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新宋体" w:hAnsi="新宋体" w:eastAsia="新宋体" w:cs="新宋体"/>
          <w:b/>
          <w:bCs/>
          <w:sz w:val="32"/>
          <w:szCs w:val="32"/>
        </w:rPr>
      </w:pPr>
      <w:r>
        <w:rPr>
          <w:rFonts w:hint="eastAsia" w:ascii="新宋体" w:hAnsi="新宋体" w:eastAsia="新宋体" w:cs="新宋体"/>
          <w:b/>
          <w:bCs/>
          <w:sz w:val="32"/>
          <w:szCs w:val="32"/>
        </w:rPr>
        <w:t>关于中国共产党党费收缴、使用和管理的规定</w:t>
      </w:r>
    </w:p>
    <w:p>
      <w:pPr>
        <w:bidi w:val="0"/>
        <w:ind w:firstLine="640" w:firstLineChars="20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经党中央批准，中央组织部2008年2月4日印发《关于中国共产党党费收缴、使用和管理的规定》（以下简称《党费收缴规定》）。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党费收缴规定》按照机关、事业单位工资制度改革后的工资构成和目前企业工资构成的实际，明确了在职党员交纳党费的计算基数，并根据新形势下党员收入变化情况，将在职党员交纳党费的档次和比例，由过去的五个档次五个比例调整为四个档次四个比例，即“相对固定的、经常性的工资收入（税后）每月3000元（含）以下的按0.5%，3000－5000元（含）的按1%，5000－10000元（含）的按1.5%，10000元以上的按2%的比例交纳党费。</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《党费收缴规定》对离退休人员中的党员，由过去参照在职人员党员交纳党费办法执行，调整为每月以离退休费总额或养老保险金总额为计算基数，5000元及以下的按0.5%、5000元以上的按1%交纳党费。</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党费收缴规定》明确，农民党员每月交纳党费标准为0.2元－1元，其具体标准由各省、自治区、直辖市党委根据本地情况确定；学生党员、领取当地最低生活保障金等低收入的党员交纳党费的标准，仍为每月0.2元。《党费收缴规定》对实行年薪制人员中的党员和不按月领取收入的党员交纳党费办法也做了规定。</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《党费收缴规定》提出，党员自愿多交党费不限；交纳党费确有困难的党员，经党支部研究，报上一级党委批准后，可以少交或免交党费。</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《党费收缴规定》要求，使用和留存党费要向基层党组织倾斜；要把党费工作情况作为党务公开的一项重要内容，定期公开党费收缴、使用和管理情况，切实加强对党费工作的检查、监督和管理。</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《党费收缴规定》从2008年4月1日起执行。</w:t>
      </w:r>
    </w:p>
    <w:p>
      <w:pPr>
        <w:bidi w:val="0"/>
        <w:rPr>
          <w:rFonts w:hint="eastAsia" w:ascii="仿宋" w:hAnsi="仿宋" w:eastAsia="仿宋" w:cs="仿宋"/>
          <w:sz w:val="32"/>
          <w:szCs w:val="32"/>
        </w:rPr>
      </w:pPr>
      <w:r>
        <w:rPr>
          <w:rFonts w:hint="eastAsia" w:ascii="仿宋" w:hAnsi="仿宋" w:eastAsia="仿宋" w:cs="仿宋"/>
          <w:sz w:val="32"/>
          <w:szCs w:val="32"/>
        </w:rPr>
        <w:t>全文如下：</w:t>
      </w:r>
    </w:p>
    <w:p>
      <w:pPr>
        <w:bidi w:val="0"/>
        <w:jc w:val="center"/>
        <w:rPr>
          <w:rFonts w:hint="eastAsia" w:ascii="新宋体" w:hAnsi="新宋体" w:eastAsia="新宋体" w:cs="新宋体"/>
          <w:b/>
          <w:bCs/>
          <w:sz w:val="40"/>
          <w:szCs w:val="40"/>
        </w:rPr>
      </w:pPr>
      <w:r>
        <w:rPr>
          <w:rFonts w:hint="eastAsia" w:ascii="新宋体" w:hAnsi="新宋体" w:eastAsia="新宋体" w:cs="新宋体"/>
          <w:b/>
          <w:bCs/>
          <w:sz w:val="40"/>
          <w:szCs w:val="40"/>
        </w:rPr>
        <w:t>关于中国共产党党费收缴、使用和管理的规定</w:t>
      </w:r>
    </w:p>
    <w:p>
      <w:pPr>
        <w:bidi w:val="0"/>
        <w:ind w:firstLine="640" w:firstLineChars="20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pPr>
        <w:bidi w:val="0"/>
        <w:rPr>
          <w:rFonts w:hint="eastAsia" w:ascii="仿宋" w:hAnsi="仿宋" w:eastAsia="仿宋" w:cs="仿宋"/>
          <w:b/>
          <w:bCs/>
          <w:sz w:val="32"/>
          <w:szCs w:val="32"/>
        </w:rPr>
      </w:pPr>
      <w:r>
        <w:rPr>
          <w:rFonts w:hint="eastAsia" w:ascii="仿宋" w:hAnsi="仿宋" w:eastAsia="仿宋" w:cs="仿宋"/>
          <w:b/>
          <w:bCs/>
          <w:sz w:val="32"/>
          <w:szCs w:val="32"/>
        </w:rPr>
        <w:t>一、党费收缴</w:t>
      </w:r>
    </w:p>
    <w:p>
      <w:pPr>
        <w:bidi w:val="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按月领取工资的党员，每月以工资总额中相对固定的、经常性的工资收入（税后）为计算基数，按规定比例交纳党费。</w:t>
      </w:r>
    </w:p>
    <w:p>
      <w:pPr>
        <w:bidi w:val="0"/>
        <w:rPr>
          <w:rFonts w:hint="eastAsia" w:ascii="仿宋" w:hAnsi="仿宋" w:eastAsia="仿宋" w:cs="仿宋"/>
          <w:sz w:val="32"/>
          <w:szCs w:val="32"/>
        </w:rPr>
      </w:pPr>
      <w:r>
        <w:rPr>
          <w:rFonts w:hint="eastAsia" w:ascii="仿宋" w:hAnsi="仿宋" w:eastAsia="仿宋" w:cs="仿宋"/>
          <w:sz w:val="32"/>
          <w:szCs w:val="32"/>
        </w:rPr>
        <w:t>工资总额中相对固定的、经常性的工资收入包括：机关工作人员（不含工人）的职务工资、级别工资、津贴补贴；</w:t>
      </w:r>
      <w:r>
        <w:rPr>
          <w:rFonts w:hint="eastAsia" w:ascii="仿宋" w:hAnsi="仿宋" w:eastAsia="仿宋" w:cs="仿宋"/>
          <w:color w:val="0000FF"/>
          <w:sz w:val="32"/>
          <w:szCs w:val="32"/>
        </w:rPr>
        <w:t>事业单位工作人员的岗位工资、薪级工资、绩效工资、津贴补贴；</w:t>
      </w:r>
      <w:r>
        <w:rPr>
          <w:rFonts w:hint="eastAsia" w:ascii="仿宋" w:hAnsi="仿宋" w:eastAsia="仿宋" w:cs="仿宋"/>
          <w:sz w:val="32"/>
          <w:szCs w:val="32"/>
        </w:rPr>
        <w:t>机关工人的岗位工资、技术等级（职务）工资、津贴补贴；企业人员工资收入中的固定部分（基本工资、岗位工资）和活的部分(奖金）。</w:t>
      </w:r>
    </w:p>
    <w:p>
      <w:pPr>
        <w:bidi w:val="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党员交纳党费的比例为：每月工资收入（税后）在3000元以下（含3000元）者，交纳月工资收入的0．5％；3000元以上至5000元（含5000元）者，交纳1％；5000元以上至10000元（含10000元）者，交纳1．5％；10000元以上者，交纳2％。</w:t>
      </w:r>
    </w:p>
    <w:p>
      <w:pPr>
        <w:bidi w:val="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实行年薪制人员中的党员，每月以当月实际领取的薪酬收入为计算基数，参照第一条、第二条规定交纳党费。</w:t>
      </w:r>
    </w:p>
    <w:p>
      <w:pPr>
        <w:bidi w:val="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不按月取得收入的个体经营者等人员中的党员，每月以个人上季度月平均纯收入为计算基数，参照第一条、第二条规定交纳党费。</w:t>
      </w:r>
    </w:p>
    <w:p>
      <w:pPr>
        <w:bidi w:val="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离退休干部、职工中的党员，每月以实际领取的离退休费总额或养老金总额为计算基数，5000元以下（含5000元）的按0．5％交纳党费，5000元以上的按1％交纳党费。</w:t>
      </w:r>
    </w:p>
    <w:p>
      <w:pPr>
        <w:bidi w:val="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农民党员每月交纳党费0．2元—1元。学生党员、下岗失业的党员、依靠抚恤或救济生活的党员、领取当地最低生活保障金的党员，每月交纳党费0．2元。</w:t>
      </w:r>
    </w:p>
    <w:p>
      <w:pPr>
        <w:bidi w:val="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交纳党费确有困难的党员，经党支部研究，报上一级党委批准后，可以少交或免交党费。</w:t>
      </w:r>
    </w:p>
    <w:p>
      <w:pPr>
        <w:bidi w:val="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预备党员从支部大会通过其为预备党员之日起交纳党费。</w:t>
      </w:r>
    </w:p>
    <w:p>
      <w:pPr>
        <w:bidi w:val="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党员一般应当向其正式组织关系所在的党支部交纳党费。持《中国共产党流动党员活动证》的党员，外出期间可以持证向流入地党组织交纳党费。</w:t>
      </w:r>
    </w:p>
    <w:p>
      <w:pPr>
        <w:bidi w:val="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党员工资收入发生变化后，从按新工资标准领取工资的当月起，以新的工资收入为基数，按照规定比例交纳党费。</w:t>
      </w:r>
    </w:p>
    <w:p>
      <w:pPr>
        <w:bidi w:val="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pPr>
        <w:bidi w:val="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党员应当增强党员意识，主动按月交纳党费。遇到特殊情况，经党支部同意，可以每季度交纳一次党费，也可以委托其亲属或者其他党员代为交纳或者补交党费。补交党费的时间一般不得超过6个月。</w:t>
      </w:r>
    </w:p>
    <w:p>
      <w:pPr>
        <w:bidi w:val="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对不按照规定交纳党费的党员，其所在党组织应及时对其进行批评教育，限期改正。对无正当理由，连续6个月不交纳党费的党员，按自行脱党处理。</w:t>
      </w:r>
    </w:p>
    <w:p>
      <w:pPr>
        <w:bidi w:val="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党组织应当按照规定收缴党员党费，不得垫交或扣缴党员党费，不得要求党员交纳规定以外的各种名目的“特殊党费”。</w:t>
      </w:r>
    </w:p>
    <w:p>
      <w:pPr>
        <w:bidi w:val="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pPr>
        <w:bidi w:val="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缴党费。</w:t>
      </w:r>
    </w:p>
    <w:p>
      <w:pPr>
        <w:bidi w:val="0"/>
        <w:rPr>
          <w:rFonts w:hint="eastAsia" w:ascii="仿宋" w:hAnsi="仿宋" w:eastAsia="仿宋" w:cs="仿宋"/>
          <w:sz w:val="32"/>
          <w:szCs w:val="32"/>
        </w:rPr>
      </w:pPr>
      <w:r>
        <w:rPr>
          <w:rFonts w:hint="eastAsia" w:ascii="仿宋" w:hAnsi="仿宋" w:eastAsia="仿宋" w:cs="仿宋"/>
          <w:b/>
          <w:bCs/>
          <w:sz w:val="32"/>
          <w:szCs w:val="32"/>
        </w:rPr>
        <w:t>二、党费使用</w:t>
      </w:r>
    </w:p>
    <w:p>
      <w:pPr>
        <w:bidi w:val="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使用党费应当坚持统筹安排、量入为出、收支平衡、略有结余的原则。</w:t>
      </w:r>
    </w:p>
    <w:p>
      <w:pPr>
        <w:bidi w:val="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使用党费要向农村、街道社区和其他有困难的基层党组织倾斜。</w:t>
      </w:r>
    </w:p>
    <w:p>
      <w:pPr>
        <w:bidi w:val="0"/>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bidi w:val="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使用和下拨党费，必须集体讨论决定，不得个人或者少数人说了算。</w:t>
      </w:r>
    </w:p>
    <w:p>
      <w:pPr>
        <w:bidi w:val="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请求下拨党费的请示，应当向上一级党组织提出，不得越级申请。上级党组织下拨的党费，必须专款专用，不得挪作他用。</w:t>
      </w:r>
    </w:p>
    <w:p>
      <w:pPr>
        <w:bidi w:val="0"/>
        <w:rPr>
          <w:rFonts w:hint="eastAsia" w:ascii="仿宋" w:hAnsi="仿宋" w:eastAsia="仿宋" w:cs="仿宋"/>
          <w:sz w:val="32"/>
          <w:szCs w:val="32"/>
        </w:rPr>
      </w:pPr>
      <w:r>
        <w:rPr>
          <w:rFonts w:hint="eastAsia" w:ascii="仿宋" w:hAnsi="仿宋" w:eastAsia="仿宋" w:cs="仿宋"/>
          <w:b/>
          <w:bCs/>
          <w:sz w:val="32"/>
          <w:szCs w:val="32"/>
        </w:rPr>
        <w:t>三、党费管理</w:t>
      </w:r>
    </w:p>
    <w:p>
      <w:pPr>
        <w:bidi w:val="0"/>
        <w:rPr>
          <w:rFonts w:hint="eastAsia" w:ascii="仿宋" w:hAnsi="仿宋" w:eastAsia="仿宋" w:cs="仿宋"/>
          <w:sz w:val="32"/>
          <w:szCs w:val="32"/>
        </w:rPr>
      </w:pPr>
      <w:r>
        <w:rPr>
          <w:rFonts w:hint="eastAsia" w:ascii="仿宋" w:hAnsi="仿宋" w:eastAsia="仿宋" w:cs="仿宋"/>
          <w:sz w:val="32"/>
          <w:szCs w:val="32"/>
        </w:rPr>
        <w:t>第二十二条　党费由党委组织部门代党委统一管理。党费的具体管理工作由各级党委组织部门承担党员教育管理职能的内设机构承办。</w:t>
      </w:r>
    </w:p>
    <w:p>
      <w:pPr>
        <w:bidi w:val="0"/>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党费的具体财务工作由各级党委组织部门内设的财务机构或者同级党委的财务机构代办。必须指定专人负责，实行会计、出纳分设。党费会计核算和会计档案管理，参照财政部制定的《行政单位会计制度》执行。</w:t>
      </w:r>
    </w:p>
    <w:p>
      <w:pPr>
        <w:bidi w:val="0"/>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pPr>
        <w:bidi w:val="0"/>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党委组织部门要加强对党费管理工作人员的培训，提高其政治素质和业务水平。党费管理工作人员，必须先培训，后上岗。党费管理工作人员变动时，要严格按照党费管理的有关规定和财务制度办好交接手续。</w:t>
      </w:r>
    </w:p>
    <w:p>
      <w:pPr>
        <w:bidi w:val="0"/>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w:t>
      </w:r>
      <w:r>
        <w:rPr>
          <w:rFonts w:hint="eastAsia" w:ascii="仿宋" w:hAnsi="仿宋" w:eastAsia="仿宋" w:cs="仿宋"/>
          <w:color w:val="0000FF"/>
          <w:sz w:val="32"/>
          <w:szCs w:val="32"/>
        </w:rPr>
        <w:t>党支部应当每年向党员公布一次党费收缴情况。</w:t>
      </w:r>
    </w:p>
    <w:p>
      <w:pPr>
        <w:bidi w:val="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pPr>
        <w:bidi w:val="0"/>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pPr>
        <w:bidi w:val="0"/>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w:t>
      </w:r>
      <w:r>
        <w:rPr>
          <w:rFonts w:hint="eastAsia" w:ascii="仿宋" w:hAnsi="仿宋" w:eastAsia="仿宋" w:cs="仿宋"/>
          <w:color w:val="0000FF"/>
          <w:sz w:val="32"/>
          <w:szCs w:val="32"/>
        </w:rPr>
        <w:t>各级党委组织部门每年要检查一次党费收缴、使用和管理的情况，总结经验，发现问题，及时纠正</w:t>
      </w:r>
      <w:r>
        <w:rPr>
          <w:rFonts w:hint="eastAsia" w:ascii="仿宋" w:hAnsi="仿宋" w:eastAsia="仿宋" w:cs="仿宋"/>
          <w:sz w:val="32"/>
          <w:szCs w:val="32"/>
        </w:rPr>
        <w:t>。</w:t>
      </w:r>
    </w:p>
    <w:p>
      <w:pPr>
        <w:bidi w:val="0"/>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对违反党费收缴、使用和管理规定的，依据《中国共产党纪律处分条例》及有关规定严肃查处，触犯刑律的依法处理。</w:t>
      </w:r>
    </w:p>
    <w:p>
      <w:pPr>
        <w:bidi w:val="0"/>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中国人民解放军和中国人民武装警察部队中的党组织收缴、使用和管理党费的办法，由解放军总政治部参照本规定制定。</w:t>
      </w:r>
    </w:p>
    <w:p>
      <w:pPr>
        <w:bidi w:val="0"/>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本规定自2008年4月1日起施行，过去规定与本规定不一致的，以本规定为准。</w:t>
      </w:r>
    </w:p>
    <w:p>
      <w:pPr>
        <w:bidi w:val="0"/>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本</w:t>
      </w:r>
      <w:bookmarkStart w:id="0" w:name="_GoBack"/>
      <w:bookmarkEnd w:id="0"/>
      <w:r>
        <w:rPr>
          <w:rFonts w:hint="eastAsia" w:ascii="仿宋" w:hAnsi="仿宋" w:eastAsia="仿宋" w:cs="仿宋"/>
          <w:sz w:val="32"/>
          <w:szCs w:val="32"/>
        </w:rPr>
        <w:t>规定由中央组织部负责解释。</w:t>
      </w:r>
    </w:p>
    <w:sectPr>
      <w:pgSz w:w="11906" w:h="16838"/>
      <w:pgMar w:top="1361" w:right="1417" w:bottom="130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MTIwZjViMWY0MWNkNzVhZmU0NGJkNjZiMjdkYzAifQ=="/>
  </w:docVars>
  <w:rsids>
    <w:rsidRoot w:val="4F3D4FB6"/>
    <w:rsid w:val="127203E1"/>
    <w:rsid w:val="14956D73"/>
    <w:rsid w:val="2BBF742D"/>
    <w:rsid w:val="4F3D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3684</Words>
  <Characters>3778</Characters>
  <Lines>0</Lines>
  <Paragraphs>0</Paragraphs>
  <TotalTime>11</TotalTime>
  <ScaleCrop>false</ScaleCrop>
  <LinksUpToDate>false</LinksUpToDate>
  <CharactersWithSpaces>3811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2023-08-23T16:19:00Z</dcterms:created>
  <dc:creator>郑本</dc:creator>
  <cp:lastModifiedBy>郑本</cp:lastModifiedBy>
  <dcterms:modified xsi:type="dcterms:W3CDTF">2023-08-25T14:56:16Z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F0336BCFD95D4D72B146536C9562C018_11</vt:lpwstr>
  </property>
</Properties>
</file>